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53E" w:rsidRDefault="0067153E" w:rsidP="0067153E">
      <w:pPr>
        <w:spacing w:before="100" w:beforeAutospacing="1" w:after="100" w:afterAutospacing="1" w:line="240" w:lineRule="auto"/>
        <w:jc w:val="center"/>
        <w:outlineLvl w:val="1"/>
        <w:rPr>
          <w:b/>
          <w:color w:val="FF0000"/>
          <w:sz w:val="40"/>
          <w:szCs w:val="40"/>
        </w:rPr>
      </w:pPr>
      <w:r>
        <w:rPr>
          <w:b/>
          <w:noProof/>
          <w:sz w:val="32"/>
          <w:szCs w:val="32"/>
          <w:lang w:eastAsia="pl-PL"/>
        </w:rPr>
        <w:drawing>
          <wp:anchor distT="0" distB="0" distL="114300" distR="114300" simplePos="0" relativeHeight="251659264" behindDoc="0" locked="0" layoutInCell="1" allowOverlap="1" wp14:anchorId="61ED05A6" wp14:editId="5CFEA345">
            <wp:simplePos x="0" y="0"/>
            <wp:positionH relativeFrom="margin">
              <wp:posOffset>-171450</wp:posOffset>
            </wp:positionH>
            <wp:positionV relativeFrom="paragraph">
              <wp:posOffset>-371475</wp:posOffset>
            </wp:positionV>
            <wp:extent cx="1028700" cy="104775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1047750"/>
                    </a:xfrm>
                    <a:prstGeom prst="rect">
                      <a:avLst/>
                    </a:prstGeom>
                    <a:noFill/>
                  </pic:spPr>
                </pic:pic>
              </a:graphicData>
            </a:graphic>
            <wp14:sizeRelH relativeFrom="page">
              <wp14:pctWidth>0</wp14:pctWidth>
            </wp14:sizeRelH>
            <wp14:sizeRelV relativeFrom="page">
              <wp14:pctHeight>0</wp14:pctHeight>
            </wp14:sizeRelV>
          </wp:anchor>
        </w:drawing>
      </w:r>
      <w:r w:rsidRPr="0067153E">
        <w:rPr>
          <w:b/>
          <w:color w:val="FF0000"/>
          <w:sz w:val="40"/>
          <w:szCs w:val="40"/>
        </w:rPr>
        <w:t xml:space="preserve">Zagrożenia związane z e-papierosami </w:t>
      </w:r>
    </w:p>
    <w:p w:rsidR="0067153E" w:rsidRPr="008F5833" w:rsidRDefault="0067153E" w:rsidP="008F5833">
      <w:pPr>
        <w:spacing w:before="100" w:beforeAutospacing="1" w:after="100" w:afterAutospacing="1" w:line="240" w:lineRule="auto"/>
        <w:jc w:val="center"/>
        <w:outlineLvl w:val="1"/>
        <w:rPr>
          <w:b/>
          <w:color w:val="FF0000"/>
          <w:sz w:val="40"/>
          <w:szCs w:val="40"/>
        </w:rPr>
      </w:pPr>
      <w:r w:rsidRPr="0067153E">
        <w:rPr>
          <w:b/>
          <w:color w:val="FF0000"/>
          <w:sz w:val="40"/>
          <w:szCs w:val="40"/>
        </w:rPr>
        <w:t>– MEN i GIS ostrzegają!</w:t>
      </w:r>
      <w:bookmarkStart w:id="0" w:name="_GoBack"/>
      <w:bookmarkEnd w:id="0"/>
    </w:p>
    <w:p w:rsidR="0067153E" w:rsidRPr="0067153E" w:rsidRDefault="0067153E" w:rsidP="0067153E">
      <w:pPr>
        <w:spacing w:before="100" w:beforeAutospacing="1" w:after="100" w:afterAutospacing="1" w:line="240" w:lineRule="auto"/>
        <w:jc w:val="both"/>
        <w:outlineLvl w:val="1"/>
        <w:rPr>
          <w:rFonts w:eastAsia="Times New Roman"/>
          <w:b/>
          <w:sz w:val="36"/>
          <w:szCs w:val="36"/>
          <w:lang w:eastAsia="pl-PL"/>
        </w:rPr>
      </w:pPr>
      <w:r w:rsidRPr="0067153E">
        <w:rPr>
          <w:rFonts w:eastAsia="Times New Roman"/>
          <w:b/>
          <w:sz w:val="36"/>
          <w:szCs w:val="36"/>
          <w:lang w:eastAsia="pl-PL"/>
        </w:rPr>
        <w:t xml:space="preserve">Minister Edukacji Narodowej Dariusz </w:t>
      </w:r>
      <w:proofErr w:type="spellStart"/>
      <w:r w:rsidRPr="0067153E">
        <w:rPr>
          <w:rFonts w:eastAsia="Times New Roman"/>
          <w:b/>
          <w:sz w:val="36"/>
          <w:szCs w:val="36"/>
          <w:lang w:eastAsia="pl-PL"/>
        </w:rPr>
        <w:t>Piontkowski</w:t>
      </w:r>
      <w:proofErr w:type="spellEnd"/>
      <w:r w:rsidRPr="0067153E">
        <w:rPr>
          <w:rFonts w:eastAsia="Times New Roman"/>
          <w:b/>
          <w:sz w:val="36"/>
          <w:szCs w:val="36"/>
          <w:lang w:eastAsia="pl-PL"/>
        </w:rPr>
        <w:t xml:space="preserve"> skierował do szkół, przygotowany wspólnie z Głównym Inspektorem Sanitarnym, materiał informacyjny dla uczniów, rodziców, dyrektorów i nauczycieli, w którym przestrzega przed potencjalnymi zagrożeniami związanymi z elektronicznymi papierosami.</w:t>
      </w:r>
    </w:p>
    <w:p w:rsidR="0067153E" w:rsidRPr="0067153E" w:rsidRDefault="0067153E" w:rsidP="0067153E">
      <w:pPr>
        <w:spacing w:before="100" w:beforeAutospacing="1" w:after="100" w:afterAutospacing="1" w:line="240" w:lineRule="auto"/>
        <w:jc w:val="both"/>
        <w:rPr>
          <w:rFonts w:eastAsia="Times New Roman"/>
          <w:lang w:eastAsia="pl-PL"/>
        </w:rPr>
      </w:pPr>
      <w:r w:rsidRPr="0067153E">
        <w:rPr>
          <w:rFonts w:eastAsia="Times New Roman"/>
          <w:lang w:eastAsia="pl-PL"/>
        </w:rPr>
        <w:t>E-papierosy oraz tytoń podgrzewany postrzegane są jako mniej szkodliwe, dlatego młodym ludziom wydają się one szczególnie atrakcyjne. Pozwalają one ukryć młodzieży nawyk palenia. Tym samym eliminują istotny czynnik chroniący przed sięganiem po papierosy, jakim jest strach przed wykryciem nałogu przez rodziców. Dlatego też w łatwy sposób otwierają furtkę do palenia papierosów w przyszłości.</w:t>
      </w:r>
    </w:p>
    <w:p w:rsidR="0067153E" w:rsidRPr="0067153E" w:rsidRDefault="0067153E" w:rsidP="0067153E">
      <w:pPr>
        <w:spacing w:before="100" w:beforeAutospacing="1" w:after="100" w:afterAutospacing="1" w:line="240" w:lineRule="auto"/>
        <w:jc w:val="both"/>
        <w:rPr>
          <w:rFonts w:eastAsia="Times New Roman"/>
          <w:lang w:eastAsia="pl-PL"/>
        </w:rPr>
      </w:pPr>
      <w:r w:rsidRPr="0067153E">
        <w:rPr>
          <w:rFonts w:eastAsia="Times New Roman"/>
          <w:lang w:eastAsia="pl-PL"/>
        </w:rPr>
        <w:t>Od 2011 roku aż sześciokrotnie wzrosła liczba polskich uczniów, którzy próbowali e-papierosa. Młodzież nie zdaje sobie sprawy, że e-papierosy tak samo jak tradycyjne papierosy uzależniają i wpływają negatywnie na zdrowie.</w:t>
      </w:r>
    </w:p>
    <w:p w:rsidR="0067153E" w:rsidRPr="0067153E" w:rsidRDefault="0067153E" w:rsidP="0067153E">
      <w:pPr>
        <w:spacing w:before="100" w:beforeAutospacing="1" w:after="100" w:afterAutospacing="1" w:line="240" w:lineRule="auto"/>
        <w:jc w:val="both"/>
        <w:rPr>
          <w:rFonts w:eastAsia="Times New Roman"/>
          <w:lang w:eastAsia="pl-PL"/>
        </w:rPr>
      </w:pPr>
      <w:r w:rsidRPr="0067153E">
        <w:rPr>
          <w:rFonts w:eastAsia="Times New Roman"/>
          <w:lang w:eastAsia="pl-PL"/>
        </w:rPr>
        <w:t xml:space="preserve">Istnieją również dowody na to, że młodzi ludzie, którzy używają e-papierosów, mogą częściej palić papierosy w przyszłości. Istnieją udokumentowane przypadki zatruć płynem z </w:t>
      </w:r>
      <w:r w:rsidR="00563B8E">
        <w:rPr>
          <w:rFonts w:eastAsia="Times New Roman"/>
          <w:lang w:eastAsia="pl-PL"/>
        </w:rPr>
        <w:t xml:space="preserve">                                </w:t>
      </w:r>
      <w:r w:rsidRPr="0067153E">
        <w:rPr>
          <w:rFonts w:eastAsia="Times New Roman"/>
          <w:lang w:eastAsia="pl-PL"/>
        </w:rPr>
        <w:t>e-papierosów wśród dzieci oraz osób dorosłych. Ważna jest zatem wiedza na temat zagrożeń związanych z e-papierosami.</w:t>
      </w:r>
    </w:p>
    <w:p w:rsidR="0067153E" w:rsidRPr="0067153E" w:rsidRDefault="0067153E" w:rsidP="0067153E">
      <w:pPr>
        <w:spacing w:before="100" w:beforeAutospacing="1" w:after="100" w:afterAutospacing="1" w:line="240" w:lineRule="auto"/>
        <w:jc w:val="both"/>
        <w:rPr>
          <w:rFonts w:eastAsia="Times New Roman"/>
          <w:lang w:eastAsia="pl-PL"/>
        </w:rPr>
      </w:pPr>
      <w:r w:rsidRPr="0067153E">
        <w:rPr>
          <w:rFonts w:eastAsia="Times New Roman"/>
          <w:lang w:eastAsia="pl-PL"/>
        </w:rPr>
        <w:t>Wszystkie e-papierosy mają wysoką zawartość nikotyny. Według producenta pojedyncza kapsułka JUUL zawiera tyle samo nikotyny, co paczka 20 zwykłych papierosów. Produkt jest dostępny tylko w wysokich stężeniach nikotyny, co może powodować u niektórych nastolatków szybki rozwój uzależnienia.</w:t>
      </w:r>
    </w:p>
    <w:p w:rsidR="0067153E" w:rsidRPr="0067153E" w:rsidRDefault="0067153E" w:rsidP="0067153E">
      <w:pPr>
        <w:spacing w:before="100" w:beforeAutospacing="1" w:after="100" w:afterAutospacing="1" w:line="240" w:lineRule="auto"/>
        <w:jc w:val="both"/>
        <w:rPr>
          <w:rFonts w:eastAsia="Times New Roman"/>
          <w:lang w:eastAsia="pl-PL"/>
        </w:rPr>
      </w:pPr>
      <w:r w:rsidRPr="0067153E">
        <w:rPr>
          <w:rFonts w:eastAsia="Times New Roman"/>
          <w:lang w:eastAsia="pl-PL"/>
        </w:rPr>
        <w:t>W informacji MEN i GIS zachęcamy rodziców i apelujemy do nich o to, aby poinformowali swoje dziecko o zagrożeniach. Rodzice mogą również w każdej chwili zwrócić się do nauczycieli i dyrektorów szkół w sprawie egzekwowania zakazu palenia tytoniu na terenie szkoły oraz szkolnego programu zapobiegania paleniu tytoniu.</w:t>
      </w:r>
    </w:p>
    <w:p w:rsidR="0067153E" w:rsidRPr="00C93DE1" w:rsidRDefault="0067153E" w:rsidP="0067153E">
      <w:pPr>
        <w:shd w:val="clear" w:color="auto" w:fill="FFFFFF"/>
        <w:spacing w:after="0" w:line="240" w:lineRule="auto"/>
        <w:jc w:val="center"/>
        <w:rPr>
          <w:rFonts w:eastAsia="Times New Roman"/>
          <w:i/>
          <w:color w:val="000000"/>
          <w:lang w:eastAsia="pl-PL"/>
        </w:rPr>
      </w:pPr>
      <w:r w:rsidRPr="00C93DE1">
        <w:rPr>
          <w:rFonts w:eastAsia="Times New Roman"/>
          <w:i/>
          <w:color w:val="000000"/>
          <w:lang w:eastAsia="pl-PL"/>
        </w:rPr>
        <w:t>Państwowy Powiatowy</w:t>
      </w:r>
    </w:p>
    <w:p w:rsidR="0067153E" w:rsidRPr="00C93DE1" w:rsidRDefault="0067153E" w:rsidP="0067153E">
      <w:pPr>
        <w:shd w:val="clear" w:color="auto" w:fill="FFFFFF"/>
        <w:spacing w:after="0" w:line="240" w:lineRule="auto"/>
        <w:jc w:val="center"/>
        <w:rPr>
          <w:rFonts w:eastAsia="Times New Roman"/>
          <w:i/>
          <w:color w:val="000000"/>
          <w:lang w:eastAsia="pl-PL"/>
        </w:rPr>
      </w:pPr>
      <w:r w:rsidRPr="00C93DE1">
        <w:rPr>
          <w:rFonts w:eastAsia="Times New Roman"/>
          <w:i/>
          <w:color w:val="000000"/>
          <w:lang w:eastAsia="pl-PL"/>
        </w:rPr>
        <w:t>Inspektor Sanitarny</w:t>
      </w:r>
    </w:p>
    <w:p w:rsidR="0067153E" w:rsidRPr="00C93DE1" w:rsidRDefault="0067153E" w:rsidP="0067153E">
      <w:pPr>
        <w:shd w:val="clear" w:color="auto" w:fill="FFFFFF"/>
        <w:spacing w:after="0" w:line="240" w:lineRule="auto"/>
        <w:jc w:val="center"/>
        <w:rPr>
          <w:rFonts w:eastAsia="Times New Roman"/>
          <w:i/>
          <w:color w:val="000000"/>
          <w:lang w:eastAsia="pl-PL"/>
        </w:rPr>
      </w:pPr>
      <w:r w:rsidRPr="00C93DE1">
        <w:rPr>
          <w:rFonts w:eastAsia="Times New Roman"/>
          <w:i/>
          <w:color w:val="000000"/>
          <w:lang w:eastAsia="pl-PL"/>
        </w:rPr>
        <w:t>w Przysusze</w:t>
      </w:r>
    </w:p>
    <w:p w:rsidR="0067153E" w:rsidRPr="00C93DE1" w:rsidRDefault="0067153E" w:rsidP="0067153E">
      <w:pPr>
        <w:shd w:val="clear" w:color="auto" w:fill="FFFFFF"/>
        <w:spacing w:after="0" w:line="240" w:lineRule="auto"/>
        <w:jc w:val="center"/>
        <w:rPr>
          <w:rFonts w:eastAsia="Times New Roman"/>
          <w:i/>
          <w:color w:val="000000"/>
          <w:lang w:eastAsia="pl-PL"/>
        </w:rPr>
      </w:pPr>
      <w:r w:rsidRPr="00C93DE1">
        <w:rPr>
          <w:rFonts w:eastAsia="Times New Roman"/>
          <w:i/>
          <w:color w:val="000000"/>
          <w:lang w:eastAsia="pl-PL"/>
        </w:rPr>
        <w:t>mgr inż. Jolanta Wilk</w:t>
      </w:r>
    </w:p>
    <w:p w:rsidR="002563C6" w:rsidRDefault="002563C6" w:rsidP="0067153E">
      <w:pPr>
        <w:jc w:val="both"/>
      </w:pPr>
    </w:p>
    <w:sectPr w:rsidR="002563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AF6"/>
    <w:rsid w:val="002563C6"/>
    <w:rsid w:val="00563B8E"/>
    <w:rsid w:val="0067153E"/>
    <w:rsid w:val="008F5833"/>
    <w:rsid w:val="00976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DC24"/>
  <w15:chartTrackingRefBased/>
  <w15:docId w15:val="{188BA0B2-0F57-417E-93E4-C563D5A7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715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15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76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281</Words>
  <Characters>1691</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Wiatkowska</dc:creator>
  <cp:keywords/>
  <dc:description/>
  <cp:lastModifiedBy>Justyna Ślęzak</cp:lastModifiedBy>
  <cp:revision>3</cp:revision>
  <cp:lastPrinted>2019-10-09T10:43:00Z</cp:lastPrinted>
  <dcterms:created xsi:type="dcterms:W3CDTF">2019-10-09T10:32:00Z</dcterms:created>
  <dcterms:modified xsi:type="dcterms:W3CDTF">2019-10-09T12:14:00Z</dcterms:modified>
</cp:coreProperties>
</file>