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B3A40"/>
          <w:spacing w:val="0"/>
          <w:position w:val="0"/>
          <w:sz w:val="28"/>
          <w:shd w:fill="auto" w:val="clear"/>
        </w:rPr>
      </w:pPr>
      <w:r>
        <w:object w:dxaOrig="1538" w:dyaOrig="1477">
          <v:rect xmlns:o="urn:schemas-microsoft-com:office:office" xmlns:v="urn:schemas-microsoft-com:vml" id="rectole0000000000" style="width:76.900000pt;height:7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3B3A40"/>
          <w:spacing w:val="0"/>
          <w:position w:val="0"/>
          <w:sz w:val="28"/>
          <w:shd w:fill="auto" w:val="clear"/>
        </w:rPr>
        <w:t xml:space="preserve">                                               ODRA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B3A4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B3A40"/>
          <w:spacing w:val="0"/>
          <w:position w:val="0"/>
          <w:sz w:val="20"/>
          <w:shd w:fill="auto" w:val="clear"/>
        </w:rPr>
        <w:t xml:space="preserve">                        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B3A40"/>
          <w:spacing w:val="0"/>
          <w:position w:val="0"/>
          <w:sz w:val="20"/>
          <w:shd w:fill="auto" w:val="clear"/>
        </w:rPr>
        <w:t xml:space="preserve">              </w:t>
      </w:r>
      <w:r>
        <w:rPr>
          <w:rFonts w:ascii="Arial" w:hAnsi="Arial" w:cs="Arial" w:eastAsia="Arial"/>
          <w:b/>
          <w:color w:val="3B3A40"/>
          <w:spacing w:val="0"/>
          <w:position w:val="0"/>
          <w:sz w:val="24"/>
          <w:shd w:fill="auto" w:val="clear"/>
        </w:rPr>
        <w:t xml:space="preserve">           Pa</w:t>
      </w:r>
      <w:r>
        <w:rPr>
          <w:rFonts w:ascii="Arial" w:hAnsi="Arial" w:cs="Arial" w:eastAsia="Arial"/>
          <w:b/>
          <w:color w:val="3B3A40"/>
          <w:spacing w:val="0"/>
          <w:position w:val="0"/>
          <w:sz w:val="24"/>
          <w:shd w:fill="auto" w:val="clear"/>
        </w:rPr>
        <w:t xml:space="preserve">ństwowy Powiatowy Inspektor Sanitarny w Przysusze informuje,   </w:t>
      </w:r>
      <w:r>
        <w:rPr>
          <w:rFonts w:ascii="Arial" w:hAnsi="Arial" w:cs="Arial" w:eastAsia="Arial"/>
          <w:color w:val="3B3A40"/>
          <w:spacing w:val="0"/>
          <w:position w:val="0"/>
          <w:sz w:val="24"/>
          <w:shd w:fill="auto" w:val="clear"/>
        </w:rPr>
        <w:t xml:space="preserve">że </w:t>
      </w:r>
      <w:r>
        <w:rPr>
          <w:rFonts w:ascii="Arial" w:hAnsi="Arial" w:cs="Arial" w:eastAsia="Arial"/>
          <w:b/>
          <w:color w:val="3B3A4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Odra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ostra, wirusowa choroba zakaźna,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óra bardzo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łatwo się rozprzestrzenia wśr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 nieuodpornionych osób w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żdym wieku i może powodować epidemie. Nie należy jej lekceważyć ponieważ powikłania z nią związane mogą być bardzo groźne. Źr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zakażenia jest chory człowiek. Zakażenie szerzy się drogą kropelkową oraz przez bezpośrednią styczność z wydzieliną z jamy nosowo-gardłowej chorej osoby. Objawy występują po 10-12 dniach od zakażenia. Na 2-4 dni przed pojawieniem się charakterystycznej wysypki występuje gorączka, złe samopoczucie, zapalenie spoj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ówek, katar, kaszel. Wraz z rozwojem choroby temperatura wzrasta do 39-41°C. W jamie ustnej pojawiaj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się białe wykwity otoczone czerwoną linią (plamki Koplika), a następnie czerwona wysypka stopniowo zlewa się w plamy i obejmuje całą głowę i ciało. Około 30% zachorowań przebiega z powikłaniami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ólnie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ód dzieci do 5 roku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życia i dorosłych w wieku powyżej 20 lat. Najczęstsze powikłania to zapalenie ucha środkowego,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prowadzi do utraty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łuchu, biegunka, zapalenie płuc, ostre zapalenie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ózgu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do obrzęku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ózgu, zaburzenia wzroku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do ślepoty, rzadkie ciężkie uszkodzenia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ózgu znane jako podostre stwardniaj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zapalenie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ózgu (SSPE), którego objawy pojawiaj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się kilka lat po chorobie. Odra jest najbardziej niebezpieczna dla dzieci do 5 lat oraz 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                                       z zaburzeniami uk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ładu odporności. Co czwarta chora osoba wymaga hospitalizacji. Jedna na 1000 chorych umiera w przebiegu choroby.</w:t>
      </w:r>
      <w:r>
        <w:rPr>
          <w:rFonts w:ascii="Arial" w:hAnsi="Arial" w:cs="Arial" w:eastAsia="Arial"/>
          <w:b/>
          <w:color w:val="3B3A4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Pami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ętaj, że: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odr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chorują gł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 osoby niezaszczepione,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Odra jest szczególnie niebezpieczna dla osób z 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łabionym układem odpornościowym,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2017 roku liczba osób chorych na odr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 Europie wzrosła czterokrotnie w stosunku do 2016 roku, odnotowano 39 zgon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Rosn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ąca liczba zachorowań na odrę jest związana z większą liczbą rodzic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którzy nie zgadzaj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się na szczepienia dzieci.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 wprowadzeniem szczepie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przeciw odrze w dzieciństwie chorowała prawie każda osoba. Epidemie występowały co 2-3 lata. W Polsce przed wprowadzeniem szczepień przeciw odrze (lata 1955-1974) liczba rejestrowanych przypadk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łtowała się od 70 000 do 130 000 w latach pomiędzy epidemiami oraz od 135 000 do 200 000 w latach epidemicznych. Umierało 200-300 dzieci, a tysiące miało ciężkie powikłania wymagające długotrwałej hospitalizacji. Obecnie w Europie obserwujemy niepokojący wzrost liczby zachorowań na odrę, w tym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zgony. Ogromna większość 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 chorych nie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zaszczepiona. W Polsce każdego roku występuje od 60 do 130 zachorowań. Stan zaszczepienia dwoma dawkami przeciw odrze wynosi 94%. WHO prowadzi działania zmierzające do wyeliminowania odry.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 szczepionce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3575" w:dyaOrig="2030">
          <v:rect xmlns:o="urn:schemas-microsoft-com:office:office" xmlns:v="urn:schemas-microsoft-com:vml" id="rectole0000000001" style="width:178.750000pt;height:101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Szczepionka przeciw odrze wyst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ępuje w postaci połączonej (skojarzonej) jako szczepionka przeciw odrze, śwince i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życzce                        (tzw. MMR). W jej skład wchodzą żywe, osłabione wirusy. Nie zawiera adiuwant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 Szczepienie przeciw odrze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do szczepień obowiązkowych (bezpłatnych) podawanych w Polsce w 13-15 mies. życia oraz 10 roku życia. Skuteczność szczepienia po podaniu 2 dawek szczepionki wynosi 98-99%, utrzymuje się do końca życia. Szczepionka typu MMR jest szczepionką bezpieczną.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podaniu szczepionki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wystąpić odczyny miejscowe, tj.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 w miejscu podania, zaczerwienienie, obrz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ęk.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ólne odczyny poszczepienne zale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żą od wieku szczepionej osoby. U dzieci może pojawić się łagodne powiększenie węzł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łonnych, podwyższona temperatura i wysypka. U dorosłych mogą dodatkowo wystąpić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óle stawów. Ci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ężkie odczyny (drgawki gorączkowe, łagodne zapalenie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ózgu) wyst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ępują bardzo rzadko, ustępują samoistnie bez długotrwałych następstw. Szczepionka zawiera żywe wirusy ale po szczepieniu nie przenoszą się one na inne osoby z otoczenia dziecka. Badania wykluczają związek szczepionki przeciw odrze   z występowaniem autyzmu.  Na terenie Polski, w okresie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od 1 stycznia do 31 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ździernika                2018r. odnotowano - 144 przypadki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zachorowa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na odrę.                                            W analogicznym okresie roku 2017 zgłoszono ich 58.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ówny Inspektor Sanitarny apeluje o dope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łnienie obowiązku szczepienia przeciwko odrze, śwince i 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życzce wobec dzieci, kt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óre dotychczas nie zosta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ły zaszczepione.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Stosowana w Polsce szczepionka przeciwko odrze jest skuteczna i bezpieczna.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Pami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ętajmy, szczepienie jest jedyną skuteczną metodą pozwalającą na unikniecie zakażenia.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Pa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ństwowy Powiatowy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Inspektor Sanitarny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w Przysusze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mgr in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ż. Jolanta Wilk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